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97" w:rsidRDefault="005C369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C3697" w:rsidRDefault="005C3697">
      <w:pPr>
        <w:pStyle w:val="ConsPlusNormal"/>
        <w:jc w:val="both"/>
        <w:outlineLvl w:val="0"/>
      </w:pPr>
    </w:p>
    <w:p w:rsidR="005C3697" w:rsidRDefault="005C3697">
      <w:pPr>
        <w:pStyle w:val="ConsPlusTitle"/>
        <w:jc w:val="center"/>
        <w:outlineLvl w:val="0"/>
      </w:pPr>
      <w:r>
        <w:t>ПРАВИТЕЛЬСТВО РЕСПУБЛИКИ ХАКАСИЯ</w:t>
      </w:r>
    </w:p>
    <w:p w:rsidR="005C3697" w:rsidRDefault="005C3697">
      <w:pPr>
        <w:pStyle w:val="ConsPlusTitle"/>
        <w:jc w:val="center"/>
      </w:pPr>
    </w:p>
    <w:p w:rsidR="005C3697" w:rsidRDefault="005C3697">
      <w:pPr>
        <w:pStyle w:val="ConsPlusTitle"/>
        <w:jc w:val="center"/>
      </w:pPr>
      <w:r>
        <w:t>ПОСТАНОВЛЕНИЕ</w:t>
      </w:r>
    </w:p>
    <w:p w:rsidR="005C3697" w:rsidRDefault="005C3697">
      <w:pPr>
        <w:pStyle w:val="ConsPlusTitle"/>
        <w:jc w:val="center"/>
      </w:pPr>
      <w:r>
        <w:t>от 1 ноября 2016 г. N 539</w:t>
      </w:r>
    </w:p>
    <w:p w:rsidR="005C3697" w:rsidRDefault="005C3697">
      <w:pPr>
        <w:pStyle w:val="ConsPlusTitle"/>
        <w:jc w:val="center"/>
      </w:pPr>
    </w:p>
    <w:p w:rsidR="005C3697" w:rsidRDefault="005C3697">
      <w:pPr>
        <w:pStyle w:val="ConsPlusTitle"/>
        <w:jc w:val="center"/>
      </w:pPr>
      <w:r>
        <w:t xml:space="preserve">О ТЕРРИТОРИАЛЬНОМ ФОНДЕ </w:t>
      </w:r>
      <w:proofErr w:type="gramStart"/>
      <w:r>
        <w:t>ОБЯЗАТЕЛЬНОГО</w:t>
      </w:r>
      <w:proofErr w:type="gramEnd"/>
      <w:r>
        <w:t xml:space="preserve"> МЕДИЦИНСКОГО</w:t>
      </w:r>
    </w:p>
    <w:p w:rsidR="005C3697" w:rsidRDefault="005C3697">
      <w:pPr>
        <w:pStyle w:val="ConsPlusTitle"/>
        <w:jc w:val="center"/>
      </w:pPr>
      <w:r>
        <w:t>СТРАХОВАНИЯ РЕСПУБЛИКИ ХАКАСИЯ</w:t>
      </w:r>
    </w:p>
    <w:p w:rsidR="005C3697" w:rsidRDefault="005C36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36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97" w:rsidRDefault="005C369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97" w:rsidRDefault="005C369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3697" w:rsidRDefault="005C36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3697" w:rsidRDefault="005C36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Республики Хакасия</w:t>
            </w:r>
            <w:proofErr w:type="gramEnd"/>
          </w:p>
          <w:p w:rsidR="005C3697" w:rsidRDefault="005C36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6" w:history="1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30.04.2020 </w:t>
            </w:r>
            <w:hyperlink r:id="rId7" w:history="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697" w:rsidRDefault="005C3697">
            <w:pPr>
              <w:spacing w:after="1" w:line="0" w:lineRule="atLeast"/>
            </w:pPr>
          </w:p>
        </w:tc>
      </w:tr>
    </w:tbl>
    <w:p w:rsidR="005C3697" w:rsidRDefault="005C3697">
      <w:pPr>
        <w:pStyle w:val="ConsPlusNormal"/>
        <w:jc w:val="center"/>
      </w:pPr>
    </w:p>
    <w:p w:rsidR="005C3697" w:rsidRDefault="005C3697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29.11.2010 N 326-ФЗ "Об обязательном медицинском страховании в Российской Федерации" (с последующими изменениями),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21.01.2011 N 15н "Об утверждении Типового положения о территориальном фонде обязательного медицинского страхования",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Хакасия от 14.07.2011 N 435 "Об утверждении Положения о Территориальном фонде обязательного медицинского страхования Республики Хакасия</w:t>
      </w:r>
      <w:proofErr w:type="gramEnd"/>
      <w:r>
        <w:t>" Правительство Республики Хакасия постановляет:</w:t>
      </w: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структуру</w:t>
        </w:r>
      </w:hyperlink>
      <w:r>
        <w:t xml:space="preserve"> Территориального фонда обязательного медицинского страхования Республики Хакасия (приложение).</w:t>
      </w:r>
    </w:p>
    <w:p w:rsidR="005C3697" w:rsidRDefault="005C3697">
      <w:pPr>
        <w:pStyle w:val="ConsPlusNormal"/>
        <w:spacing w:before="220"/>
        <w:ind w:firstLine="540"/>
        <w:jc w:val="both"/>
      </w:pPr>
      <w:r>
        <w:t>2. Утвердить предельную штатную численность Территориального фонда обязательного медицинского страхования Республики Хакасия в пределах установленного по согласованию с правлением Территориального фонда обязательного медицинского страхования Республики Хакасия и рекомендациями Федерального фонда обязательного медицинского страхования норматива финансовых средств, выделяемых на выполнение Территориальным фондом обязательного медицинского страхования Республики Хакасия управленческих функций:</w:t>
      </w:r>
    </w:p>
    <w:p w:rsidR="005C3697" w:rsidRDefault="005C3697">
      <w:pPr>
        <w:pStyle w:val="ConsPlusNormal"/>
        <w:spacing w:before="220"/>
        <w:ind w:firstLine="540"/>
        <w:jc w:val="both"/>
      </w:pPr>
      <w:r>
        <w:t>с 01 мая 2020 года в количестве 78 единиц;</w:t>
      </w:r>
    </w:p>
    <w:p w:rsidR="005C3697" w:rsidRDefault="005C3697">
      <w:pPr>
        <w:pStyle w:val="ConsPlusNormal"/>
        <w:spacing w:before="220"/>
        <w:ind w:firstLine="540"/>
        <w:jc w:val="both"/>
      </w:pPr>
      <w:r>
        <w:t>с 01 января 2021 года в количестве 80 единиц.</w:t>
      </w:r>
    </w:p>
    <w:p w:rsidR="005C3697" w:rsidRDefault="005C3697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Республики Хакасия от 30.04.2020 N 229)</w:t>
      </w:r>
    </w:p>
    <w:p w:rsidR="005C3697" w:rsidRDefault="005C3697">
      <w:pPr>
        <w:pStyle w:val="ConsPlusNormal"/>
        <w:spacing w:before="220"/>
        <w:ind w:firstLine="540"/>
        <w:jc w:val="both"/>
      </w:pPr>
      <w:r>
        <w:t xml:space="preserve">3. Утвердить фонд </w:t>
      </w:r>
      <w:proofErr w:type="gramStart"/>
      <w:r>
        <w:t>оплаты труда работников Территориального фонда обязательного медицинского страхования Республики</w:t>
      </w:r>
      <w:proofErr w:type="gramEnd"/>
      <w:r>
        <w:t xml:space="preserve"> Хакасия в пределах расходов на обеспечение функционирования органа управления Территориального фонда обязательного медицинского страхования Республики Хакасия, утверждаемых законом Республики Хакасия о бюджете Территориального фонда обязательного медицинского страхования Республики Хакасия на соответствующий финансовый год.</w:t>
      </w:r>
    </w:p>
    <w:p w:rsidR="005C3697" w:rsidRDefault="005C3697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Хакасия от 27.09.2011 N 628 "О Территориальном фонде обязательного медицинского страхования Республики Хакасия".</w:t>
      </w: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Normal"/>
        <w:jc w:val="right"/>
      </w:pPr>
      <w:r>
        <w:t>Глава Республики Хакасия -</w:t>
      </w:r>
    </w:p>
    <w:p w:rsidR="005C3697" w:rsidRDefault="005C3697">
      <w:pPr>
        <w:pStyle w:val="ConsPlusNormal"/>
        <w:jc w:val="right"/>
      </w:pPr>
      <w:r>
        <w:t>Председатель Правительства</w:t>
      </w:r>
    </w:p>
    <w:p w:rsidR="005C3697" w:rsidRDefault="005C3697">
      <w:pPr>
        <w:pStyle w:val="ConsPlusNormal"/>
        <w:jc w:val="right"/>
      </w:pPr>
      <w:r>
        <w:t>Республики Хакасия</w:t>
      </w:r>
    </w:p>
    <w:p w:rsidR="005C3697" w:rsidRDefault="005C3697">
      <w:pPr>
        <w:pStyle w:val="ConsPlusNormal"/>
        <w:jc w:val="right"/>
      </w:pPr>
      <w:r>
        <w:t>В.ЗИМИН</w:t>
      </w: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Normal"/>
        <w:jc w:val="right"/>
        <w:outlineLvl w:val="0"/>
      </w:pPr>
      <w:r>
        <w:t>Приложение</w:t>
      </w: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Normal"/>
        <w:jc w:val="right"/>
      </w:pPr>
      <w:r>
        <w:t>Утверждена</w:t>
      </w:r>
    </w:p>
    <w:p w:rsidR="005C3697" w:rsidRDefault="005C3697">
      <w:pPr>
        <w:pStyle w:val="ConsPlusNormal"/>
        <w:jc w:val="right"/>
      </w:pPr>
      <w:r>
        <w:t>постановлением</w:t>
      </w:r>
    </w:p>
    <w:p w:rsidR="005C3697" w:rsidRDefault="005C3697">
      <w:pPr>
        <w:pStyle w:val="ConsPlusNormal"/>
        <w:jc w:val="right"/>
      </w:pPr>
      <w:r>
        <w:t>Правительства Республики Хакасия</w:t>
      </w:r>
    </w:p>
    <w:p w:rsidR="005C3697" w:rsidRDefault="005C3697">
      <w:pPr>
        <w:pStyle w:val="ConsPlusNormal"/>
        <w:jc w:val="right"/>
      </w:pPr>
      <w:r>
        <w:t>от 01.11.2016 N 539</w:t>
      </w: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Title"/>
        <w:jc w:val="center"/>
      </w:pPr>
      <w:bookmarkStart w:id="0" w:name="P38"/>
      <w:bookmarkEnd w:id="0"/>
      <w:r>
        <w:t>СТРУКТУРА</w:t>
      </w:r>
    </w:p>
    <w:p w:rsidR="005C3697" w:rsidRDefault="005C3697">
      <w:pPr>
        <w:pStyle w:val="ConsPlusTitle"/>
        <w:jc w:val="center"/>
      </w:pPr>
      <w:r>
        <w:t>ТЕРРИТОРИАЛЬНОГО ФОНДА ОБЯЗАТЕЛЬНОГО МЕДИЦИНСКОГО</w:t>
      </w:r>
    </w:p>
    <w:p w:rsidR="005C3697" w:rsidRDefault="005C3697">
      <w:pPr>
        <w:pStyle w:val="ConsPlusTitle"/>
        <w:jc w:val="center"/>
      </w:pPr>
      <w:r>
        <w:t>СТРАХОВАНИЯ РЕСПУБЛИКИ ХАКАСИЯ</w:t>
      </w: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Nonformat"/>
        <w:jc w:val="both"/>
      </w:pPr>
      <w:r>
        <w:rPr>
          <w:sz w:val="12"/>
        </w:rPr>
        <w:t xml:space="preserve">                                        ┌───────────────────────────────────────────────┐</w:t>
      </w:r>
    </w:p>
    <w:p w:rsidR="005C3697" w:rsidRDefault="005C3697">
      <w:pPr>
        <w:pStyle w:val="ConsPlusNonformat"/>
        <w:jc w:val="both"/>
      </w:pPr>
      <w:r>
        <w:rPr>
          <w:sz w:val="12"/>
        </w:rPr>
        <w:t xml:space="preserve">                 ┌──────────────────────┤ Директор Территориального фонда обязательного ├──────────────┐</w:t>
      </w:r>
    </w:p>
    <w:p w:rsidR="005C3697" w:rsidRDefault="005C3697">
      <w:pPr>
        <w:pStyle w:val="ConsPlusNonformat"/>
        <w:jc w:val="both"/>
      </w:pPr>
      <w:r>
        <w:rPr>
          <w:sz w:val="12"/>
        </w:rPr>
        <w:t xml:space="preserve">                 │                      │  медицинского страхования Республики Хакасия  │             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 xml:space="preserve">                 │                      └───────────┬────────────────┬──────────────────┘             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 xml:space="preserve">                 │                                  │                │                                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┌────────────────┴────────────────┐ ┌───────────────┴──────────────┐ │ ┌─────────────────────────────┐ │ ┌─────────────────────┐</w:t>
      </w:r>
    </w:p>
    <w:p w:rsidR="005C3697" w:rsidRDefault="005C3697">
      <w:pPr>
        <w:pStyle w:val="ConsPlusNonformat"/>
        <w:jc w:val="both"/>
      </w:pPr>
      <w:r>
        <w:rPr>
          <w:sz w:val="12"/>
        </w:rPr>
        <w:t>│      Заместитель директора      │ │     Заместитель директора    │ │ │Служба организационн</w:t>
      </w:r>
      <w:proofErr w:type="gramStart"/>
      <w:r>
        <w:rPr>
          <w:sz w:val="12"/>
        </w:rPr>
        <w:t>о-</w:t>
      </w:r>
      <w:proofErr w:type="gramEnd"/>
      <w:r>
        <w:rPr>
          <w:sz w:val="12"/>
        </w:rPr>
        <w:t xml:space="preserve">       │ │ │Заместитель директора│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│     по вопросам планирования    │ │по информационному обеспечению│ ├─┤технического и хозяйственного│ └─┤    по организации  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│     и экономического анализа    │ │      и защите информации     │ │ │обеспечения                  │   │    и развитию ОМС  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└─────────────────────────────┬───┘ └─────────────────────────────┬┘ │ └─────────────────────────────┘   └────────────────────┬┘</w:t>
      </w:r>
    </w:p>
    <w:p w:rsidR="005C3697" w:rsidRDefault="005C3697">
      <w:pPr>
        <w:pStyle w:val="ConsPlusNonformat"/>
        <w:jc w:val="both"/>
      </w:pPr>
      <w:r>
        <w:rPr>
          <w:sz w:val="12"/>
        </w:rPr>
        <w:t xml:space="preserve">                              │                                   │  │                                                       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┌──────────────────────────┐  │     ┌──────────────────────────┐  │  │ ┌─────────────────────────────┐   ┌──────────────────┐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│    Отдел формирования,   │  │     │Отдел информационн</w:t>
      </w:r>
      <w:proofErr w:type="gramStart"/>
      <w:r>
        <w:rPr>
          <w:sz w:val="12"/>
        </w:rPr>
        <w:t>о-</w:t>
      </w:r>
      <w:proofErr w:type="gramEnd"/>
      <w:r>
        <w:rPr>
          <w:sz w:val="12"/>
        </w:rPr>
        <w:t xml:space="preserve">      ├──┤  │ │ Отдел правового и кадрового │   │ Отдел мониторинга│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 xml:space="preserve">│экономического обоснования│  │     │аналитического обеспечения│  │  ├─┤         </w:t>
      </w:r>
      <w:proofErr w:type="gramStart"/>
      <w:r>
        <w:rPr>
          <w:sz w:val="12"/>
        </w:rPr>
        <w:t>обеспечения</w:t>
      </w:r>
      <w:proofErr w:type="gramEnd"/>
      <w:r>
        <w:rPr>
          <w:sz w:val="12"/>
        </w:rPr>
        <w:t xml:space="preserve">         │   │     качества     │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│       и мониторинга      ├──┤     └──────────────────────────┘  │  │ └─────────────────────────────┘   │медицинской помощи├─┤</w:t>
      </w:r>
    </w:p>
    <w:p w:rsidR="005C3697" w:rsidRDefault="005C3697">
      <w:pPr>
        <w:pStyle w:val="ConsPlusNonformat"/>
        <w:jc w:val="both"/>
      </w:pPr>
      <w:r>
        <w:rPr>
          <w:sz w:val="12"/>
        </w:rPr>
        <w:t>│ территориальной программы│  │                                   │  │                                   │   и защиты прав  │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│            ОМС           │  │     ┌──────────────────────────┐  │  │ ┌─────────────────────────────┐   │  застрахованных  │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└──────────────────────────┘  │     │     Отдел системного     │  │  │ │ Отдел бухгалтерского учета, │   └──────────────────┘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 xml:space="preserve">                              │     │     администрирования    ├──┘  ├─┤   отчетности и финансового  │                       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 xml:space="preserve">┌──────────────────────────┐  │     │     и </w:t>
      </w:r>
      <w:proofErr w:type="gramStart"/>
      <w:r>
        <w:rPr>
          <w:sz w:val="12"/>
        </w:rPr>
        <w:t>информационной</w:t>
      </w:r>
      <w:proofErr w:type="gramEnd"/>
      <w:r>
        <w:rPr>
          <w:sz w:val="12"/>
        </w:rPr>
        <w:t xml:space="preserve">     │     │ │           контроля          │   ┌──────────────────┐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│    Отдел планирования,   │  │     │       безопасности       │     │ └─────────────────────────────┘   │ Отдел организации│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│  тарифного регулирования ├──┘     └──────────────────────────┘     │                                   │   обязательного  │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>│ и экономического анализа │                                         │ ┌─────────────────────────────┐   │   медицинского   ├─┘</w:t>
      </w:r>
    </w:p>
    <w:p w:rsidR="005C3697" w:rsidRDefault="005C3697">
      <w:pPr>
        <w:pStyle w:val="ConsPlusNonformat"/>
        <w:jc w:val="both"/>
      </w:pPr>
      <w:r>
        <w:rPr>
          <w:sz w:val="12"/>
        </w:rPr>
        <w:t>└──────────────────────────┘                                         └─┤ Контрольно-ревизионный отдел│   │    страхования   │</w:t>
      </w:r>
    </w:p>
    <w:p w:rsidR="005C3697" w:rsidRDefault="005C3697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└─────────────────────────────┘   └──────────────────┘</w:t>
      </w: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Normal"/>
        <w:jc w:val="both"/>
      </w:pPr>
    </w:p>
    <w:p w:rsidR="005C3697" w:rsidRDefault="005C36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2E98" w:rsidRDefault="00BE2E98">
      <w:bookmarkStart w:id="1" w:name="_GoBack"/>
      <w:bookmarkEnd w:id="1"/>
    </w:p>
    <w:sectPr w:rsidR="00BE2E98" w:rsidSect="007D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97"/>
    <w:rsid w:val="005C3697"/>
    <w:rsid w:val="00B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36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3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6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36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3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36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DED1D8956B08029B67C2214BE3F5284CDD1C43D06CA27C90D0C261A450611AC9FFD116C7BD841AF1FC4C537EpEe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DED1D8956B08029B67DC2C5D8FAA2D46D6434EDB6CA92DC48F993CF3596B4D9CB0D05882B89B1AF3E24E5677B99BE583E88EE2455D024070B42FpEe0I" TargetMode="External"/><Relationship Id="rId12" Type="http://schemas.openxmlformats.org/officeDocument/2006/relationships/hyperlink" Target="consultantplus://offline/ref=01DED1D8956B08029B67DC2C5D8FAA2D46D6434ED06CAE2DC98F993CF3596B4D9CB0D04A82E0971BFBFC4E5162EFCAA3pDe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DED1D8956B08029B67DC2C5D8FAA2D46D6434ED468AA2CC98F993CF3596B4D9CB0D05882B89B1AF3E24E5677B99BE583E88EE2455D024070B42FpEe0I" TargetMode="External"/><Relationship Id="rId11" Type="http://schemas.openxmlformats.org/officeDocument/2006/relationships/hyperlink" Target="consultantplus://offline/ref=01DED1D8956B08029B67DC2C5D8FAA2D46D6434EDB6CA92DC48F993CF3596B4D9CB0D05882B89B1AF3E24E5677B99BE583E88EE2455D024070B42FpEe0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1DED1D8956B08029B67DC2C5D8FAA2D46D6434ED06DAC2CCB8F993CF3596B4D9CB0D04A82E0971BFBFC4E5162EFCAA3pDe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DED1D8956B08029B67C2214BE3F5284FD81A42D26CA27C90D0C261A450611AC9FFD116C7BD841AF1FC4C537EpEe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Елена Геннадьевна</dc:creator>
  <cp:lastModifiedBy>Шевелева Елена Геннадьевна</cp:lastModifiedBy>
  <cp:revision>1</cp:revision>
  <dcterms:created xsi:type="dcterms:W3CDTF">2022-02-18T08:30:00Z</dcterms:created>
  <dcterms:modified xsi:type="dcterms:W3CDTF">2022-02-18T08:31:00Z</dcterms:modified>
</cp:coreProperties>
</file>